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41466B73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FB3717">
        <w:rPr>
          <w:rFonts w:ascii="Aptos" w:hAnsi="Aptos"/>
        </w:rPr>
        <w:t>20</w:t>
      </w:r>
    </w:p>
    <w:p w14:paraId="5BC442CC" w14:textId="77777777" w:rsidR="000A1105" w:rsidRDefault="000A1105" w:rsidP="000A1105">
      <w:pPr>
        <w:rPr>
          <w:b/>
          <w:bCs/>
        </w:rPr>
      </w:pPr>
      <w:r w:rsidRPr="000A1105">
        <w:rPr>
          <w:b/>
          <w:bCs/>
        </w:rPr>
        <w:t>Opis przedmiotu zamówienia: Licencja dostępu do edukacyjnej platformy wirtualnej i rozszerzonej rzeczywistości</w:t>
      </w:r>
    </w:p>
    <w:p w14:paraId="185544E1" w14:textId="77777777" w:rsidR="0055746E" w:rsidRPr="00E16D5C" w:rsidRDefault="0055746E" w:rsidP="0055746E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4017E41" w14:textId="1A40273C" w:rsidR="0055746E" w:rsidRPr="000A1105" w:rsidRDefault="0055746E" w:rsidP="0055746E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13438652" w14:textId="77777777" w:rsidR="000A1105" w:rsidRPr="000A1105" w:rsidRDefault="000A1105" w:rsidP="000A1105">
      <w:r w:rsidRPr="000A1105">
        <w:rPr>
          <w:b/>
          <w:bCs/>
        </w:rPr>
        <w:t>1. Przedmiot zamówienia:</w:t>
      </w:r>
      <w:r w:rsidRPr="000A1105">
        <w:br/>
        <w:t>Przedmiotem zamówienia jest udzielenie rocznej licencji na dostęp do kompleksowej, chmurowej platformy edukacyjnej, łączącej wirtualną i rozszerzoną rzeczywistość (VR/AR) z bogatymi zasobami treści oraz narzędziami do zarządzania klasą.</w:t>
      </w:r>
    </w:p>
    <w:p w14:paraId="2084B515" w14:textId="77777777" w:rsidR="000A1105" w:rsidRPr="000A1105" w:rsidRDefault="000A1105" w:rsidP="000A1105">
      <w:r w:rsidRPr="000A1105">
        <w:rPr>
          <w:b/>
          <w:bCs/>
        </w:rPr>
        <w:t>2. Szczegółowy opis minimalnych wymagań technicznych i funkcjonalnych: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4"/>
        <w:gridCol w:w="4998"/>
        <w:gridCol w:w="2250"/>
      </w:tblGrid>
      <w:tr w:rsidR="000A1105" w:rsidRPr="000A1105" w14:paraId="5C5AB28D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23B070" w14:textId="77777777" w:rsidR="000A1105" w:rsidRPr="000A1105" w:rsidRDefault="000A1105" w:rsidP="000A1105">
            <w:r w:rsidRPr="000A1105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3468F1" w14:textId="77777777" w:rsidR="000A1105" w:rsidRPr="000A1105" w:rsidRDefault="000A1105" w:rsidP="000A1105">
            <w:r w:rsidRPr="000A1105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AABE7E" w14:textId="77777777" w:rsidR="000A1105" w:rsidRPr="000A1105" w:rsidRDefault="000A1105" w:rsidP="000A1105">
            <w:r w:rsidRPr="000A1105">
              <w:t>Sposób weryfikacji</w:t>
            </w:r>
          </w:p>
        </w:tc>
      </w:tr>
      <w:tr w:rsidR="000A1105" w:rsidRPr="000A1105" w14:paraId="102971B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80AFB4" w14:textId="77777777" w:rsidR="000A1105" w:rsidRPr="000A1105" w:rsidRDefault="000A1105" w:rsidP="000A1105">
            <w:r w:rsidRPr="000A1105">
              <w:rPr>
                <w:b/>
                <w:bCs/>
              </w:rPr>
              <w:t>Typ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E1561F" w14:textId="77777777" w:rsidR="000A1105" w:rsidRPr="000A1105" w:rsidRDefault="000A1105" w:rsidP="000A1105">
            <w:r w:rsidRPr="000A1105">
              <w:rPr>
                <w:b/>
                <w:bCs/>
              </w:rPr>
              <w:t>Licencja roczna (subskrypcja)</w:t>
            </w:r>
            <w:r w:rsidRPr="000A1105">
              <w:t> na dostęp do platformy online.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4B1B2E9" w14:textId="77777777" w:rsidR="000A1105" w:rsidRPr="000A1105" w:rsidRDefault="000A1105" w:rsidP="000A1105">
            <w:r w:rsidRPr="000A1105">
              <w:t>Umowa licencyjna, faktura.</w:t>
            </w:r>
          </w:p>
        </w:tc>
      </w:tr>
      <w:tr w:rsidR="000A1105" w:rsidRPr="000A1105" w14:paraId="481F92E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FBF729" w14:textId="77777777" w:rsidR="000A1105" w:rsidRPr="000A1105" w:rsidRDefault="000A1105" w:rsidP="000A1105">
            <w:r w:rsidRPr="000A1105">
              <w:rPr>
                <w:b/>
                <w:bCs/>
              </w:rPr>
              <w:t>Zakres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45A187" w14:textId="77777777" w:rsidR="000A1105" w:rsidRPr="000A1105" w:rsidRDefault="000A1105" w:rsidP="000A1105">
            <w:r w:rsidRPr="000A1105">
              <w:t>Dostęp do </w:t>
            </w:r>
            <w:r w:rsidRPr="000A1105">
              <w:rPr>
                <w:b/>
                <w:bCs/>
              </w:rPr>
              <w:t>dwóch integralnych komponentów platformy</w:t>
            </w:r>
            <w:r w:rsidRPr="000A1105">
              <w:t>:</w:t>
            </w:r>
            <w:r w:rsidRPr="000A1105">
              <w:br/>
              <w:t>1. </w:t>
            </w:r>
            <w:r w:rsidRPr="000A1105">
              <w:rPr>
                <w:b/>
                <w:bCs/>
              </w:rPr>
              <w:t>Portal/Główna platforma zarządzania treściami VR/AR</w:t>
            </w:r>
            <w:r w:rsidRPr="000A1105">
              <w:t>.</w:t>
            </w:r>
            <w:r w:rsidRPr="000A1105">
              <w:br/>
              <w:t>2. </w:t>
            </w:r>
            <w:r w:rsidRPr="000A1105">
              <w:rPr>
                <w:b/>
                <w:bCs/>
              </w:rPr>
              <w:t>Dedykowany, edukacyjny świat wirtualny (</w:t>
            </w:r>
            <w:proofErr w:type="spellStart"/>
            <w:r w:rsidRPr="000A1105">
              <w:rPr>
                <w:b/>
                <w:bCs/>
              </w:rPr>
              <w:t>Avantis</w:t>
            </w:r>
            <w:proofErr w:type="spellEnd"/>
            <w:r w:rsidRPr="000A1105">
              <w:rPr>
                <w:b/>
                <w:bCs/>
              </w:rPr>
              <w:t xml:space="preserve"> World)</w:t>
            </w:r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52BCBD" w14:textId="77777777" w:rsidR="000A1105" w:rsidRPr="000A1105" w:rsidRDefault="000A1105" w:rsidP="000A1105">
            <w:r w:rsidRPr="000A1105">
              <w:t>Dokumentacja platformy, demonstracja.</w:t>
            </w:r>
          </w:p>
        </w:tc>
      </w:tr>
      <w:tr w:rsidR="000A1105" w:rsidRPr="000A1105" w14:paraId="1BFB610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526AB8" w14:textId="77777777" w:rsidR="000A1105" w:rsidRPr="000A1105" w:rsidRDefault="000A1105" w:rsidP="000A1105">
            <w:r w:rsidRPr="000A1105">
              <w:rPr>
                <w:b/>
                <w:bCs/>
              </w:rPr>
              <w:t>Główna platforma (Portal)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D522C2" w14:textId="77777777" w:rsidR="000A1105" w:rsidRPr="000A1105" w:rsidRDefault="000A1105" w:rsidP="000A1105">
            <w:r w:rsidRPr="000A1105">
              <w:t>Platforma musi oferować min. następujące funkcje: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Biblioteka gotowych, gotowych do użycia lekcji i treści VR/AR</w:t>
            </w:r>
            <w:r w:rsidRPr="000A1105">
              <w:t> zgodnych z podstawą programową.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Zarządzanie klasą i urządzeniami</w:t>
            </w:r>
            <w:r w:rsidRPr="000A1105">
              <w:t> – zdalne uruchamianie treści na goglach uczniów, monitorowanie aktywności, kontrolowanie dostępu.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 xml:space="preserve">Narzędzia do tworzenia własnych ścieżek edukacyjnych i </w:t>
            </w:r>
            <w:proofErr w:type="spellStart"/>
            <w:r w:rsidRPr="000A1105">
              <w:rPr>
                <w:b/>
                <w:bCs/>
              </w:rPr>
              <w:t>playlist</w:t>
            </w:r>
            <w:proofErr w:type="spellEnd"/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DA34784" w14:textId="77777777" w:rsidR="000A1105" w:rsidRPr="000A1105" w:rsidRDefault="000A1105" w:rsidP="000A1105">
            <w:r w:rsidRPr="000A1105">
              <w:t>Demonstracja działania portalu (panel nauczyciela).</w:t>
            </w:r>
          </w:p>
        </w:tc>
      </w:tr>
      <w:tr w:rsidR="000A1105" w:rsidRPr="000A1105" w14:paraId="1799B89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5C62DBA" w14:textId="77777777" w:rsidR="000A1105" w:rsidRPr="000A1105" w:rsidRDefault="000A1105" w:rsidP="000A1105">
            <w:r w:rsidRPr="000A1105">
              <w:rPr>
                <w:b/>
                <w:bCs/>
              </w:rPr>
              <w:t>Edukacyjny Świat Wirtualny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D4E66D" w14:textId="77777777" w:rsidR="000A1105" w:rsidRPr="000A1105" w:rsidRDefault="000A1105" w:rsidP="000A1105">
            <w:r w:rsidRPr="000A1105">
              <w:t>Platforma musi zawierać dostęp do </w:t>
            </w:r>
            <w:r w:rsidRPr="000A1105">
              <w:rPr>
                <w:b/>
                <w:bCs/>
              </w:rPr>
              <w:t>perspektywicznego, wirtualnego świata</w:t>
            </w:r>
            <w:r w:rsidRPr="000A1105">
              <w:t> oferującego min.:</w:t>
            </w:r>
            <w:r w:rsidRPr="000A1105">
              <w:br/>
            </w:r>
            <w:r w:rsidRPr="000A1105">
              <w:lastRenderedPageBreak/>
              <w:t>• </w:t>
            </w:r>
            <w:r w:rsidRPr="000A1105">
              <w:rPr>
                <w:b/>
                <w:bCs/>
              </w:rPr>
              <w:t>Scentralizowany hub</w:t>
            </w:r>
            <w:r w:rsidRPr="000A1105">
              <w:t> jako punkt startowy dla uczniów.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Różnorodne, interaktywne środowiska i lokacje</w:t>
            </w:r>
            <w:r w:rsidRPr="000A1105">
              <w:t> edukacyjne (np. historyczne, przyrodnicze, naukowe).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Możliwość swobodnej eksploracji i odbierania treści dydaktycznych w formie immersyjnej</w:t>
            </w:r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98C3BA" w14:textId="77777777" w:rsidR="000A1105" w:rsidRPr="000A1105" w:rsidRDefault="000A1105" w:rsidP="000A1105">
            <w:r w:rsidRPr="000A1105">
              <w:lastRenderedPageBreak/>
              <w:t xml:space="preserve">Demonstracja poruszania się po </w:t>
            </w:r>
            <w:r w:rsidRPr="000A1105">
              <w:lastRenderedPageBreak/>
              <w:t>wirtualnym świecie i interakcji z treściami.</w:t>
            </w:r>
          </w:p>
        </w:tc>
      </w:tr>
      <w:tr w:rsidR="000A1105" w:rsidRPr="000A1105" w14:paraId="2B82713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4A9892" w14:textId="77777777" w:rsidR="000A1105" w:rsidRPr="000A1105" w:rsidRDefault="000A1105" w:rsidP="000A1105">
            <w:r w:rsidRPr="000A1105">
              <w:rPr>
                <w:b/>
                <w:bCs/>
              </w:rPr>
              <w:t>Zasoby treści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CC0994" w14:textId="77777777" w:rsidR="000A1105" w:rsidRPr="000A1105" w:rsidRDefault="000A1105" w:rsidP="000A1105">
            <w:r w:rsidRPr="000A1105">
              <w:t>Łączna liczba </w:t>
            </w:r>
            <w:r w:rsidRPr="000A1105">
              <w:rPr>
                <w:b/>
                <w:bCs/>
              </w:rPr>
              <w:t>gotowych lekcji i zasobów edukacyjnych (modeli 3D, scen 360°, symulacji) w formacie VR i AR</w:t>
            </w:r>
            <w:r w:rsidRPr="000A1105">
              <w:t> musi wynosić min. </w:t>
            </w:r>
            <w:r w:rsidRPr="000A1105">
              <w:rPr>
                <w:b/>
                <w:bCs/>
              </w:rPr>
              <w:t>1000 pozycji</w:t>
            </w:r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986C61" w14:textId="77777777" w:rsidR="000A1105" w:rsidRPr="000A1105" w:rsidRDefault="000A1105" w:rsidP="000A1105">
            <w:r w:rsidRPr="000A1105">
              <w:t>Przedstawienie katalogu zasobów z liczbą i opisem.</w:t>
            </w:r>
          </w:p>
        </w:tc>
      </w:tr>
      <w:tr w:rsidR="000A1105" w:rsidRPr="000A1105" w14:paraId="27F65C3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63E6316" w14:textId="77777777" w:rsidR="000A1105" w:rsidRPr="000A1105" w:rsidRDefault="000A1105" w:rsidP="000A1105">
            <w:r w:rsidRPr="000A1105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26C127D" w14:textId="77777777" w:rsidR="000A1105" w:rsidRPr="000A1105" w:rsidRDefault="000A1105" w:rsidP="000A1105">
            <w:r w:rsidRPr="000A1105">
              <w:t>Platforma musi być kompatybilna z </w:t>
            </w:r>
            <w:r w:rsidRPr="000A1105">
              <w:rPr>
                <w:b/>
                <w:bCs/>
              </w:rPr>
              <w:t xml:space="preserve">goglami klasy </w:t>
            </w:r>
            <w:proofErr w:type="spellStart"/>
            <w:r w:rsidRPr="000A1105">
              <w:rPr>
                <w:b/>
                <w:bCs/>
              </w:rPr>
              <w:t>premium</w:t>
            </w:r>
            <w:proofErr w:type="spellEnd"/>
            <w:r w:rsidRPr="000A1105">
              <w:rPr>
                <w:b/>
                <w:bCs/>
              </w:rPr>
              <w:t xml:space="preserve"> określonymi w odrębnym zamówieniu</w:t>
            </w:r>
            <w:r w:rsidRPr="000A1105">
              <w:t> oraz oferować </w:t>
            </w:r>
            <w:r w:rsidRPr="000A1105">
              <w:rPr>
                <w:b/>
                <w:bCs/>
              </w:rPr>
              <w:t>aplikację na urządzenia mobilne (tablety, smartfony)</w:t>
            </w:r>
            <w:r w:rsidRPr="000A1105">
              <w:t> do korzystania z treści AR.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0E3AE5" w14:textId="77777777" w:rsidR="000A1105" w:rsidRPr="000A1105" w:rsidRDefault="000A1105" w:rsidP="000A1105">
            <w:r w:rsidRPr="000A1105">
              <w:t>Dokumentacja techniczna platformy, lista kompatybilnych urządzeń.</w:t>
            </w:r>
          </w:p>
        </w:tc>
      </w:tr>
      <w:tr w:rsidR="000A1105" w:rsidRPr="000A1105" w14:paraId="7D4853B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3BF7C8" w14:textId="77777777" w:rsidR="000A1105" w:rsidRPr="000A1105" w:rsidRDefault="000A1105" w:rsidP="000A1105">
            <w:r w:rsidRPr="000A1105">
              <w:rPr>
                <w:b/>
                <w:bCs/>
              </w:rPr>
              <w:t>Wsparcie i aktualizacje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9D72AB" w14:textId="77777777" w:rsidR="000A1105" w:rsidRPr="000A1105" w:rsidRDefault="000A1105" w:rsidP="000A1105">
            <w:r w:rsidRPr="000A1105">
              <w:t>Licencja musi obejmować </w:t>
            </w:r>
            <w:r w:rsidRPr="000A1105">
              <w:rPr>
                <w:b/>
                <w:bCs/>
              </w:rPr>
              <w:t>pełne wsparcie techniczne</w:t>
            </w:r>
            <w:r w:rsidRPr="000A1105">
              <w:t>, </w:t>
            </w:r>
            <w:r w:rsidRPr="000A1105">
              <w:rPr>
                <w:b/>
                <w:bCs/>
              </w:rPr>
              <w:t>aktualizacje platformy</w:t>
            </w:r>
            <w:r w:rsidRPr="000A1105">
              <w:t> oraz </w:t>
            </w:r>
            <w:r w:rsidRPr="000A1105">
              <w:rPr>
                <w:b/>
                <w:bCs/>
              </w:rPr>
              <w:t>regularne dodawanie nowych treści</w:t>
            </w:r>
            <w:r w:rsidRPr="000A1105">
              <w:t> przez okres trwania licencji.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45011C" w14:textId="77777777" w:rsidR="000A1105" w:rsidRPr="000A1105" w:rsidRDefault="000A1105" w:rsidP="000A1105">
            <w:r w:rsidRPr="000A1105">
              <w:t>Zapisy w umowie licencyjnej / regulaminie usługi.</w:t>
            </w:r>
          </w:p>
        </w:tc>
      </w:tr>
      <w:tr w:rsidR="000A1105" w:rsidRPr="000A1105" w14:paraId="76B0262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C10E7D" w14:textId="77777777" w:rsidR="000A1105" w:rsidRPr="000A1105" w:rsidRDefault="000A1105" w:rsidP="000A1105">
            <w:r w:rsidRPr="000A1105">
              <w:rPr>
                <w:b/>
                <w:bCs/>
              </w:rPr>
              <w:t>Szkolenie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55BE6E" w14:textId="77777777" w:rsidR="000A1105" w:rsidRPr="000A1105" w:rsidRDefault="000A1105" w:rsidP="000A1105">
            <w:r w:rsidRPr="000A1105">
              <w:t>Dostęp do </w:t>
            </w:r>
            <w:r w:rsidRPr="000A1105">
              <w:rPr>
                <w:b/>
                <w:bCs/>
              </w:rPr>
              <w:t>materiałów instruktażowych online</w:t>
            </w:r>
            <w:r w:rsidRPr="000A1105">
              <w:t> lub </w:t>
            </w:r>
            <w:r w:rsidRPr="000A1105">
              <w:rPr>
                <w:b/>
                <w:bCs/>
              </w:rPr>
              <w:t>min. 1 zdalne szkolenie grupowe</w:t>
            </w:r>
            <w:r w:rsidRPr="000A1105">
              <w:t> z obsługi platformy dla nauczycieli.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7766D0" w14:textId="77777777" w:rsidR="000A1105" w:rsidRPr="000A1105" w:rsidRDefault="000A1105" w:rsidP="000A1105">
            <w:r w:rsidRPr="000A1105">
              <w:t>Potwierdzenie terminu szkolenia / dostęp do materiałów.</w:t>
            </w:r>
          </w:p>
        </w:tc>
      </w:tr>
      <w:tr w:rsidR="000A1105" w:rsidRPr="000A1105" w14:paraId="1F54E90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B3C7C2" w14:textId="77777777" w:rsidR="000A1105" w:rsidRPr="000A1105" w:rsidRDefault="000A1105" w:rsidP="000A1105">
            <w:r w:rsidRPr="000A1105">
              <w:rPr>
                <w:b/>
                <w:bCs/>
              </w:rPr>
              <w:t>Język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033C69" w14:textId="77777777" w:rsidR="000A1105" w:rsidRPr="000A1105" w:rsidRDefault="000A1105" w:rsidP="000A1105">
            <w:r w:rsidRPr="000A1105">
              <w:rPr>
                <w:b/>
                <w:bCs/>
              </w:rPr>
              <w:t>W pełni spolszczony interfejs</w:t>
            </w:r>
            <w:r w:rsidRPr="000A1105">
              <w:t> platformy oraz </w:t>
            </w:r>
            <w:r w:rsidRPr="000A1105">
              <w:rPr>
                <w:b/>
                <w:bCs/>
              </w:rPr>
              <w:t>treści w języku polskim</w:t>
            </w:r>
            <w:r w:rsidRPr="000A1105">
              <w:t> lub z polskimi lektorem/napisami.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131674E" w14:textId="77777777" w:rsidR="000A1105" w:rsidRPr="000A1105" w:rsidRDefault="000A1105" w:rsidP="000A1105">
            <w:r w:rsidRPr="000A1105">
              <w:t>Demonstracja interfejsu i wybranych lekcji.</w:t>
            </w:r>
          </w:p>
        </w:tc>
      </w:tr>
      <w:tr w:rsidR="000A1105" w:rsidRPr="000A1105" w14:paraId="25AD49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7CE5F9" w14:textId="77777777" w:rsidR="000A1105" w:rsidRPr="000A1105" w:rsidRDefault="000A1105" w:rsidP="000A1105">
            <w:r w:rsidRPr="000A1105">
              <w:rPr>
                <w:b/>
                <w:bCs/>
              </w:rPr>
              <w:t>Wymagania systemowe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8F43EB" w14:textId="77777777" w:rsidR="000A1105" w:rsidRPr="000A1105" w:rsidRDefault="000A1105" w:rsidP="000A1105">
            <w:r w:rsidRPr="000A1105">
              <w:t>Działanie poprzez </w:t>
            </w:r>
            <w:r w:rsidRPr="000A1105">
              <w:rPr>
                <w:b/>
                <w:bCs/>
              </w:rPr>
              <w:t>standardową przeglądarkę internetową</w:t>
            </w:r>
            <w:r w:rsidRPr="000A1105">
              <w:t> i/lub </w:t>
            </w:r>
            <w:r w:rsidRPr="000A1105">
              <w:rPr>
                <w:b/>
                <w:bCs/>
              </w:rPr>
              <w:t>dedykowaną, łatwą w instalacji aplikację</w:t>
            </w:r>
            <w:r w:rsidRPr="000A1105">
              <w:t>. Brak wymagań dotyczących zaawansowanego serwera własnego.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C2D6CA1" w14:textId="77777777" w:rsidR="000A1105" w:rsidRPr="000A1105" w:rsidRDefault="000A1105" w:rsidP="000A1105">
            <w:r w:rsidRPr="000A1105">
              <w:t>Dokumentacja techniczna.</w:t>
            </w:r>
          </w:p>
        </w:tc>
      </w:tr>
    </w:tbl>
    <w:p w14:paraId="03EFA4E6" w14:textId="77777777" w:rsidR="000A1105" w:rsidRPr="000A1105" w:rsidRDefault="000A1105" w:rsidP="000A1105">
      <w:r w:rsidRPr="000A1105">
        <w:rPr>
          <w:b/>
          <w:bCs/>
        </w:rPr>
        <w:t>3. Sposób weryfikacji spełnienia warunków zamówienia:</w:t>
      </w:r>
      <w:r w:rsidRPr="000A1105">
        <w:br/>
        <w:t>Spełnienie powyższych warunków Zamawiający będzie weryfikował na podstawie:</w:t>
      </w:r>
    </w:p>
    <w:p w14:paraId="1B95D07E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Umowy licencyjnej lub regulaminu świadczenia usługi</w:t>
      </w:r>
      <w:r w:rsidRPr="000A1105">
        <w:t> określającego szczegółowy zakres.</w:t>
      </w:r>
    </w:p>
    <w:p w14:paraId="5D6C2972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lastRenderedPageBreak/>
        <w:t>Faktury</w:t>
      </w:r>
      <w:r w:rsidRPr="000A1105">
        <w:t> potwierdzającej zawarcie umowy licencyjnej na okres 12 miesięcy.</w:t>
      </w:r>
    </w:p>
    <w:p w14:paraId="197ED2AF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Funkcjonalnej demonstracji platformy</w:t>
      </w:r>
      <w:r w:rsidRPr="000A1105">
        <w:t> przeprowadzonej przez Dostawcę/Licencjodawcę, potwierdzającej działanie wszystkich deklarowanych modułów (Portal, Świat Wirtualny, zarządzanie klasą).</w:t>
      </w:r>
    </w:p>
    <w:p w14:paraId="31653601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Przedstawienia katalogu zasobów</w:t>
      </w:r>
      <w:r w:rsidRPr="000A1105">
        <w:t> z wyszczególnieniem liczby i tematyki treści.</w:t>
      </w:r>
    </w:p>
    <w:p w14:paraId="12D58135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Potwierdzenia terminu szkolenia</w:t>
      </w:r>
      <w:r w:rsidRPr="000A1105">
        <w:t> lub dostępu do materiałów szkoleniowych.</w:t>
      </w:r>
    </w:p>
    <w:p w14:paraId="23CA949D" w14:textId="77777777" w:rsidR="000A1105" w:rsidRPr="000A1105" w:rsidRDefault="000A1105" w:rsidP="000A1105">
      <w:r w:rsidRPr="000A1105">
        <w:t>Oferty, które nie spełnią </w:t>
      </w:r>
      <w:r w:rsidRPr="000A1105">
        <w:rPr>
          <w:b/>
          <w:bCs/>
        </w:rPr>
        <w:t>wszystkich</w:t>
      </w:r>
      <w:r w:rsidRPr="000A1105">
        <w:t> wskazanych wymagań, uznane zostaną za niezgodne z opisem przedmiotu zamówienia.</w:t>
      </w:r>
    </w:p>
    <w:p w14:paraId="68F27157" w14:textId="77777777" w:rsidR="000A1105" w:rsidRPr="000A1105" w:rsidRDefault="000A1105" w:rsidP="000A1105"/>
    <w:sectPr w:rsidR="000A1105" w:rsidRPr="000A11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9F22F" w14:textId="77777777" w:rsidR="0088760C" w:rsidRDefault="0088760C" w:rsidP="008D3836">
      <w:pPr>
        <w:spacing w:after="0" w:line="240" w:lineRule="auto"/>
      </w:pPr>
      <w:r>
        <w:separator/>
      </w:r>
    </w:p>
  </w:endnote>
  <w:endnote w:type="continuationSeparator" w:id="0">
    <w:p w14:paraId="1F601B67" w14:textId="77777777" w:rsidR="0088760C" w:rsidRDefault="0088760C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6DC75" w14:textId="77777777" w:rsidR="0088760C" w:rsidRDefault="0088760C" w:rsidP="008D3836">
      <w:pPr>
        <w:spacing w:after="0" w:line="240" w:lineRule="auto"/>
      </w:pPr>
      <w:r>
        <w:separator/>
      </w:r>
    </w:p>
  </w:footnote>
  <w:footnote w:type="continuationSeparator" w:id="0">
    <w:p w14:paraId="5AF5D74F" w14:textId="77777777" w:rsidR="0088760C" w:rsidRDefault="0088760C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E937" w14:textId="0997C330" w:rsidR="0055746E" w:rsidRDefault="0055746E">
    <w:pPr>
      <w:pStyle w:val="Nagwek"/>
    </w:pPr>
    <w:r>
      <w:rPr>
        <w:noProof/>
      </w:rPr>
      <w:drawing>
        <wp:inline distT="0" distB="0" distL="0" distR="0" wp14:anchorId="1E27C954" wp14:editId="1CB70FD1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0"/>
  </w:num>
  <w:num w:numId="2" w16cid:durableId="1227258600">
    <w:abstractNumId w:val="7"/>
  </w:num>
  <w:num w:numId="3" w16cid:durableId="1429234830">
    <w:abstractNumId w:val="5"/>
  </w:num>
  <w:num w:numId="4" w16cid:durableId="14158559">
    <w:abstractNumId w:val="14"/>
  </w:num>
  <w:num w:numId="5" w16cid:durableId="53433608">
    <w:abstractNumId w:val="8"/>
  </w:num>
  <w:num w:numId="6" w16cid:durableId="1747455845">
    <w:abstractNumId w:val="12"/>
  </w:num>
  <w:num w:numId="7" w16cid:durableId="1088119684">
    <w:abstractNumId w:val="6"/>
  </w:num>
  <w:num w:numId="8" w16cid:durableId="1068958865">
    <w:abstractNumId w:val="11"/>
  </w:num>
  <w:num w:numId="9" w16cid:durableId="1494683619">
    <w:abstractNumId w:val="13"/>
  </w:num>
  <w:num w:numId="10" w16cid:durableId="381053016">
    <w:abstractNumId w:val="4"/>
  </w:num>
  <w:num w:numId="11" w16cid:durableId="967468195">
    <w:abstractNumId w:val="2"/>
  </w:num>
  <w:num w:numId="12" w16cid:durableId="1277910089">
    <w:abstractNumId w:val="16"/>
  </w:num>
  <w:num w:numId="13" w16cid:durableId="1283533615">
    <w:abstractNumId w:val="17"/>
  </w:num>
  <w:num w:numId="14" w16cid:durableId="1100757383">
    <w:abstractNumId w:val="0"/>
  </w:num>
  <w:num w:numId="15" w16cid:durableId="1060446259">
    <w:abstractNumId w:val="3"/>
  </w:num>
  <w:num w:numId="16" w16cid:durableId="1627353818">
    <w:abstractNumId w:val="1"/>
  </w:num>
  <w:num w:numId="17" w16cid:durableId="1862158174">
    <w:abstractNumId w:val="9"/>
  </w:num>
  <w:num w:numId="18" w16cid:durableId="56243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4835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94D4E"/>
    <w:rsid w:val="003D4E73"/>
    <w:rsid w:val="003F23B2"/>
    <w:rsid w:val="004638B3"/>
    <w:rsid w:val="0048649A"/>
    <w:rsid w:val="004A28FA"/>
    <w:rsid w:val="00554DC0"/>
    <w:rsid w:val="0055746E"/>
    <w:rsid w:val="00750AA1"/>
    <w:rsid w:val="007566F5"/>
    <w:rsid w:val="00794EC2"/>
    <w:rsid w:val="007C447F"/>
    <w:rsid w:val="0088760C"/>
    <w:rsid w:val="008B3E63"/>
    <w:rsid w:val="008C138B"/>
    <w:rsid w:val="008D3836"/>
    <w:rsid w:val="008F21DF"/>
    <w:rsid w:val="00944F8D"/>
    <w:rsid w:val="00A276F9"/>
    <w:rsid w:val="00A30506"/>
    <w:rsid w:val="00A61538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D1CFA"/>
    <w:rsid w:val="00F15F64"/>
    <w:rsid w:val="00F51670"/>
    <w:rsid w:val="00FA4BB5"/>
    <w:rsid w:val="00FB3642"/>
    <w:rsid w:val="00FB3717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2025-10-14T15:17:00Z</dcterms:created>
  <dcterms:modified xsi:type="dcterms:W3CDTF">2025-11-06T04:39:00Z</dcterms:modified>
</cp:coreProperties>
</file>